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2B" w:rsidRPr="00D60436" w:rsidRDefault="00D60436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60436">
        <w:rPr>
          <w:b/>
          <w:sz w:val="24"/>
          <w:szCs w:val="24"/>
          <w:u w:val="single"/>
        </w:rPr>
        <w:t xml:space="preserve">Title IX </w:t>
      </w:r>
      <w:r w:rsidR="00901B2B" w:rsidRPr="00D60436">
        <w:rPr>
          <w:b/>
          <w:sz w:val="24"/>
          <w:szCs w:val="24"/>
          <w:u w:val="single"/>
        </w:rPr>
        <w:t>Training Topics</w:t>
      </w:r>
    </w:p>
    <w:p w:rsidR="00901B2B" w:rsidRPr="00D60436" w:rsidRDefault="00D60436">
      <w:pPr>
        <w:rPr>
          <w:sz w:val="24"/>
          <w:szCs w:val="24"/>
        </w:rPr>
      </w:pPr>
      <w:r w:rsidRPr="00D60436">
        <w:rPr>
          <w:sz w:val="24"/>
          <w:szCs w:val="24"/>
        </w:rPr>
        <w:t>The n</w:t>
      </w:r>
      <w:r w:rsidR="00901B2B" w:rsidRPr="00D60436">
        <w:rPr>
          <w:sz w:val="24"/>
          <w:szCs w:val="24"/>
        </w:rPr>
        <w:t>ew definition of Sexual Harassment</w:t>
      </w:r>
      <w:r w:rsidRPr="00D60436">
        <w:rPr>
          <w:sz w:val="24"/>
          <w:szCs w:val="24"/>
        </w:rPr>
        <w:t xml:space="preserve"> provided in the Title IX regulations;</w:t>
      </w:r>
    </w:p>
    <w:p w:rsidR="00901B2B" w:rsidRPr="00D60436" w:rsidRDefault="00901B2B">
      <w:pPr>
        <w:rPr>
          <w:sz w:val="24"/>
          <w:szCs w:val="24"/>
        </w:rPr>
      </w:pPr>
      <w:r w:rsidRPr="00D60436">
        <w:rPr>
          <w:sz w:val="24"/>
          <w:szCs w:val="24"/>
        </w:rPr>
        <w:t>The scope of the Academy</w:t>
      </w:r>
      <w:r w:rsidR="00D60436" w:rsidRPr="00D60436">
        <w:rPr>
          <w:sz w:val="24"/>
          <w:szCs w:val="24"/>
        </w:rPr>
        <w:t>’s</w:t>
      </w:r>
      <w:r w:rsidRPr="00D60436">
        <w:rPr>
          <w:sz w:val="24"/>
          <w:szCs w:val="24"/>
        </w:rPr>
        <w:t xml:space="preserve"> educational program or activities</w:t>
      </w:r>
      <w:r w:rsidR="00D60436" w:rsidRPr="00D60436">
        <w:rPr>
          <w:sz w:val="24"/>
          <w:szCs w:val="24"/>
        </w:rPr>
        <w:t>;</w:t>
      </w:r>
    </w:p>
    <w:p w:rsidR="00901B2B" w:rsidRPr="00D60436" w:rsidRDefault="00901B2B">
      <w:pPr>
        <w:rPr>
          <w:sz w:val="24"/>
          <w:szCs w:val="24"/>
        </w:rPr>
      </w:pPr>
      <w:r w:rsidRPr="00D60436">
        <w:rPr>
          <w:sz w:val="24"/>
          <w:szCs w:val="24"/>
        </w:rPr>
        <w:t>The grievance procedures including investigations, appeals and informal resolution process</w:t>
      </w:r>
      <w:r w:rsidR="00D60436" w:rsidRPr="00D60436">
        <w:rPr>
          <w:sz w:val="24"/>
          <w:szCs w:val="24"/>
        </w:rPr>
        <w:t>;</w:t>
      </w:r>
    </w:p>
    <w:p w:rsidR="00901B2B" w:rsidRPr="00D60436" w:rsidRDefault="00901B2B">
      <w:pPr>
        <w:rPr>
          <w:sz w:val="24"/>
          <w:szCs w:val="24"/>
        </w:rPr>
      </w:pPr>
      <w:r w:rsidRPr="00D60436">
        <w:rPr>
          <w:sz w:val="24"/>
          <w:szCs w:val="24"/>
        </w:rPr>
        <w:t>How the investigator, decision maker and decision maker on appeal must be impartial and avoid prejudgments, conflict of interest, and bias</w:t>
      </w:r>
      <w:r w:rsidR="00D60436" w:rsidRPr="00D60436">
        <w:rPr>
          <w:sz w:val="24"/>
          <w:szCs w:val="24"/>
        </w:rPr>
        <w:t>;</w:t>
      </w:r>
    </w:p>
    <w:p w:rsidR="00901B2B" w:rsidRPr="00D60436" w:rsidRDefault="00901B2B">
      <w:pPr>
        <w:rPr>
          <w:sz w:val="24"/>
          <w:szCs w:val="24"/>
        </w:rPr>
      </w:pPr>
      <w:r w:rsidRPr="00D60436">
        <w:rPr>
          <w:sz w:val="24"/>
          <w:szCs w:val="24"/>
        </w:rPr>
        <w:t xml:space="preserve">Decision maker training </w:t>
      </w:r>
      <w:r w:rsidR="00D60436" w:rsidRPr="00D60436">
        <w:rPr>
          <w:sz w:val="24"/>
          <w:szCs w:val="24"/>
        </w:rPr>
        <w:t xml:space="preserve">on appropriate evidence and questions related to the Complainant’s prior sexual behavior; and </w:t>
      </w:r>
    </w:p>
    <w:p w:rsidR="00D60436" w:rsidRPr="00D60436" w:rsidRDefault="00D60436">
      <w:pPr>
        <w:rPr>
          <w:sz w:val="24"/>
          <w:szCs w:val="24"/>
        </w:rPr>
      </w:pPr>
      <w:r w:rsidRPr="00D60436">
        <w:rPr>
          <w:sz w:val="24"/>
          <w:szCs w:val="24"/>
        </w:rPr>
        <w:t>Investigator training on how to prepare an investigative report that fairly summarizes relevant evidence.</w:t>
      </w:r>
    </w:p>
    <w:sectPr w:rsidR="00D60436" w:rsidRPr="00D6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2B"/>
    <w:rsid w:val="00140201"/>
    <w:rsid w:val="00901B2B"/>
    <w:rsid w:val="00D60436"/>
    <w:rsid w:val="00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797A-11A3-446F-9E54-27A5F80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CSPartners Partner Solutions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Cook</dc:creator>
  <cp:keywords/>
  <dc:description/>
  <cp:lastModifiedBy>Crystal Schroeder</cp:lastModifiedBy>
  <cp:revision>2</cp:revision>
  <dcterms:created xsi:type="dcterms:W3CDTF">2025-02-19T18:19:00Z</dcterms:created>
  <dcterms:modified xsi:type="dcterms:W3CDTF">2025-02-19T18:19:00Z</dcterms:modified>
</cp:coreProperties>
</file>